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EC6DF0" w:rsidRPr="008E6FC5" w14:paraId="0361EC82" w14:textId="77777777" w:rsidTr="00415A59">
        <w:trPr>
          <w:trHeight w:val="2240"/>
        </w:trPr>
        <w:tc>
          <w:tcPr>
            <w:tcW w:w="522" w:type="dxa"/>
          </w:tcPr>
          <w:p w14:paraId="229B8914" w14:textId="63C69845" w:rsidR="00EC6DF0" w:rsidRDefault="00EC6DF0" w:rsidP="00EC6DF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16.</w:t>
            </w:r>
          </w:p>
        </w:tc>
        <w:tc>
          <w:tcPr>
            <w:tcW w:w="2271" w:type="dxa"/>
          </w:tcPr>
          <w:p w14:paraId="23BFFAA6" w14:textId="77777777" w:rsidR="00EC6DF0" w:rsidRPr="00DF59E8" w:rsidRDefault="00EC6DF0" w:rsidP="00EC6DF0">
            <w:pPr>
              <w:widowControl w:val="0"/>
              <w:tabs>
                <w:tab w:val="left" w:pos="619"/>
                <w:tab w:val="left" w:pos="621"/>
              </w:tabs>
              <w:autoSpaceDE w:val="0"/>
              <w:autoSpaceDN w:val="0"/>
              <w:spacing w:line="240" w:lineRule="auto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Apoyar desde el componente técnico los procesos del Comité Regional de Vivienda y los requerimientos del Fondo Nacional de Vivienda del SENA.</w:t>
            </w:r>
          </w:p>
          <w:p w14:paraId="43E68D3F" w14:textId="0CC35D1F" w:rsidR="00EC6DF0" w:rsidRPr="00835895" w:rsidRDefault="00EC6DF0" w:rsidP="00EC6DF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7EC58093" w14:textId="44FF75D3" w:rsidR="00EC6DF0" w:rsidRPr="0072773F" w:rsidRDefault="00EC6DF0" w:rsidP="00EC6DF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 xml:space="preserve"> </w:t>
            </w:r>
            <w:r w:rsidRPr="00A5560B">
              <w:rPr>
                <w:rFonts w:cs="Calibri"/>
                <w:sz w:val="22"/>
                <w:szCs w:val="22"/>
              </w:rPr>
              <w:t xml:space="preserve">Se brindó apoyo técnico especializado a los procesos del Comité Regional de Vivienda y a los requerimientos del Fondo Nacional de Vivienda del SENA mediante la atención, programación y ejecución de dos (2) visitas de inspección técnica y evaluación locativa a los inmuebles de los servidores postulantes en la ciudad de Ibagué. En desarrollo de estas actuaciones, se adelantaron los diagnósticos físicos de la infraestructura para identificar y evaluar necesidades asociadas a humedades, afectaciones en cielorrasos, carpintería, pintura y acabados generales. Específicamente, se realizó el levantamiento de cantidades de obra y la estructuración del presupuesto estimativo a todo costo para las reparaciones locativas del inmueble del solicitante Diego Fernando Santamaría Gómez en el Conjunto Yarumo Arboleda Campestre , así como el análisis de costos directos e indirectos (AIU) para la intervención técnica requerida en el predio de la solicitante Paola Ximena Campos Quiñones en el Club Residencial Alameda, garantizando con ello el suministro de los insumos </w:t>
            </w:r>
            <w:r w:rsidRPr="00A5560B">
              <w:rPr>
                <w:rFonts w:cs="Calibri"/>
                <w:sz w:val="22"/>
                <w:szCs w:val="22"/>
              </w:rPr>
              <w:lastRenderedPageBreak/>
              <w:t xml:space="preserve">y conceptos técnicos </w:t>
            </w:r>
            <w:r>
              <w:rPr>
                <w:rFonts w:cs="Calibri"/>
                <w:sz w:val="22"/>
                <w:szCs w:val="22"/>
              </w:rPr>
              <w:t xml:space="preserve">necesarios para la actividad </w:t>
            </w:r>
            <w:proofErr w:type="spellStart"/>
            <w:r>
              <w:rPr>
                <w:rFonts w:cs="Calibri"/>
                <w:sz w:val="22"/>
                <w:szCs w:val="22"/>
              </w:rPr>
              <w:t>solictada</w:t>
            </w:r>
            <w:proofErr w:type="spellEnd"/>
          </w:p>
        </w:tc>
        <w:tc>
          <w:tcPr>
            <w:tcW w:w="4682" w:type="dxa"/>
          </w:tcPr>
          <w:p w14:paraId="79E28DAC" w14:textId="1757FEF7" w:rsidR="00EC6DF0" w:rsidRPr="0072773F" w:rsidRDefault="00EC6DF0" w:rsidP="00EC6DF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Style w:val="citation-27"/>
              </w:rPr>
              <w:lastRenderedPageBreak/>
              <w:t xml:space="preserve">Como soporte del componente técnico aportado se presentan los dos (2) informes de visita técnica formalizados en el mes de mayo de 2026 para los solicitantes del Fondo de Vivienda </w:t>
            </w:r>
            <w:r>
              <w:rPr>
                <w:rStyle w:val="citation-26"/>
              </w:rPr>
              <w:t xml:space="preserve">, los cuales contienen la descripción detallada de las actividades solicitadas, las matrices de cantidades con los presupuestos oficiales estimados para las reparaciones y adecuaciones de acabados </w:t>
            </w:r>
            <w:r>
              <w:rPr>
                <w:rStyle w:val="citation-25"/>
              </w:rPr>
              <w:t xml:space="preserve">, el resultado conceptual donde se certifica la necesidad de las intervenciones tras la evaluación en campo </w:t>
            </w:r>
            <w:r>
              <w:rPr>
                <w:rStyle w:val="citation-24"/>
              </w:rPr>
              <w:t>y el registro fotográfico detallado que evidencia el estado técnico actual de la infraestructura de los apartamentos inspeccionados</w:t>
            </w:r>
          </w:p>
        </w:tc>
      </w:tr>
    </w:tbl>
    <w:p w14:paraId="2B26EEDC" w14:textId="1C381D13" w:rsidR="007C682D" w:rsidRDefault="007C682D"/>
    <w:p w14:paraId="0A4F2D0E" w14:textId="421D8FBA" w:rsidR="00AB4423" w:rsidRDefault="00DF084B">
      <w:r>
        <w:t>OBLIGACION 1</w:t>
      </w:r>
      <w:r w:rsidR="00161652">
        <w:t>6</w:t>
      </w:r>
      <w:r w:rsidR="009E2C82">
        <w:t>.</w:t>
      </w:r>
    </w:p>
    <w:p w14:paraId="6AF9CE76" w14:textId="7AA4F5A3" w:rsidR="004F20BE" w:rsidRDefault="004F20BE"/>
    <w:p w14:paraId="3D6897DB" w14:textId="7D95F02B" w:rsidR="00AB4423" w:rsidRDefault="00AB4423"/>
    <w:p w14:paraId="32381AC4" w14:textId="3AAF5AF7" w:rsidR="0018274B" w:rsidRDefault="0018274B"/>
    <w:p w14:paraId="73B4D3B0" w14:textId="7441854D" w:rsidR="0018274B" w:rsidRDefault="0018274B"/>
    <w:p w14:paraId="14C4B127" w14:textId="558B125F" w:rsidR="0018274B" w:rsidRDefault="0018274B"/>
    <w:p w14:paraId="11D0690B" w14:textId="534C9C01" w:rsidR="008C2D0B" w:rsidRDefault="008C2D0B"/>
    <w:p w14:paraId="66E0E9A9" w14:textId="3D09B5DE" w:rsidR="008C2D0B" w:rsidRDefault="008C2D0B"/>
    <w:sectPr w:rsidR="008C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6303B"/>
    <w:multiLevelType w:val="multilevel"/>
    <w:tmpl w:val="1A4AF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8060B"/>
    <w:multiLevelType w:val="multilevel"/>
    <w:tmpl w:val="F85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6287288">
    <w:abstractNumId w:val="1"/>
  </w:num>
  <w:num w:numId="2" w16cid:durableId="30582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D7"/>
    <w:rsid w:val="0001277C"/>
    <w:rsid w:val="00036A85"/>
    <w:rsid w:val="00093E5E"/>
    <w:rsid w:val="0009778F"/>
    <w:rsid w:val="000B19FE"/>
    <w:rsid w:val="0012154D"/>
    <w:rsid w:val="00161652"/>
    <w:rsid w:val="0018274B"/>
    <w:rsid w:val="001B3F32"/>
    <w:rsid w:val="001E60B5"/>
    <w:rsid w:val="00213F17"/>
    <w:rsid w:val="00290E89"/>
    <w:rsid w:val="00292414"/>
    <w:rsid w:val="002D1549"/>
    <w:rsid w:val="0031010E"/>
    <w:rsid w:val="003F4192"/>
    <w:rsid w:val="00454A59"/>
    <w:rsid w:val="004D41A1"/>
    <w:rsid w:val="004E3A39"/>
    <w:rsid w:val="004F20BE"/>
    <w:rsid w:val="00537D06"/>
    <w:rsid w:val="005A4042"/>
    <w:rsid w:val="005B1F6E"/>
    <w:rsid w:val="005F3D84"/>
    <w:rsid w:val="00661997"/>
    <w:rsid w:val="00681A2B"/>
    <w:rsid w:val="006A1507"/>
    <w:rsid w:val="0072773F"/>
    <w:rsid w:val="00750BDF"/>
    <w:rsid w:val="00776509"/>
    <w:rsid w:val="00796DD3"/>
    <w:rsid w:val="007C682D"/>
    <w:rsid w:val="00816649"/>
    <w:rsid w:val="008266A7"/>
    <w:rsid w:val="00861E67"/>
    <w:rsid w:val="008827D7"/>
    <w:rsid w:val="00885415"/>
    <w:rsid w:val="008A0132"/>
    <w:rsid w:val="008C2D0B"/>
    <w:rsid w:val="008E44E0"/>
    <w:rsid w:val="00906B8F"/>
    <w:rsid w:val="0098273E"/>
    <w:rsid w:val="00987401"/>
    <w:rsid w:val="009B4773"/>
    <w:rsid w:val="009E2C82"/>
    <w:rsid w:val="009E7DAD"/>
    <w:rsid w:val="00A665AB"/>
    <w:rsid w:val="00A70F55"/>
    <w:rsid w:val="00AA7177"/>
    <w:rsid w:val="00AB4423"/>
    <w:rsid w:val="00AF5B4E"/>
    <w:rsid w:val="00B62685"/>
    <w:rsid w:val="00BB2EFF"/>
    <w:rsid w:val="00C22E5B"/>
    <w:rsid w:val="00C23996"/>
    <w:rsid w:val="00C372ED"/>
    <w:rsid w:val="00CB0CE3"/>
    <w:rsid w:val="00D53AC4"/>
    <w:rsid w:val="00D5455A"/>
    <w:rsid w:val="00DA4C16"/>
    <w:rsid w:val="00DF084B"/>
    <w:rsid w:val="00DF6EE9"/>
    <w:rsid w:val="00E416D5"/>
    <w:rsid w:val="00E46338"/>
    <w:rsid w:val="00E64D78"/>
    <w:rsid w:val="00EA77EA"/>
    <w:rsid w:val="00EC6DF0"/>
    <w:rsid w:val="00F05721"/>
    <w:rsid w:val="00F6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C58"/>
  <w15:chartTrackingRefBased/>
  <w15:docId w15:val="{EF2A5A66-4F22-4054-8495-1B0FC41C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7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2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827D7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827D7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816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6649"/>
    <w:rPr>
      <w:rFonts w:ascii="Calibri" w:eastAsia="Calibri" w:hAnsi="Calibri" w:cs="Times New Roman"/>
    </w:rPr>
  </w:style>
  <w:style w:type="character" w:customStyle="1" w:styleId="citation-27">
    <w:name w:val="citation-27"/>
    <w:basedOn w:val="Fuentedeprrafopredeter"/>
    <w:rsid w:val="00EC6DF0"/>
  </w:style>
  <w:style w:type="character" w:customStyle="1" w:styleId="citation-26">
    <w:name w:val="citation-26"/>
    <w:basedOn w:val="Fuentedeprrafopredeter"/>
    <w:rsid w:val="00EC6DF0"/>
  </w:style>
  <w:style w:type="character" w:customStyle="1" w:styleId="citation-25">
    <w:name w:val="citation-25"/>
    <w:basedOn w:val="Fuentedeprrafopredeter"/>
    <w:rsid w:val="00EC6DF0"/>
  </w:style>
  <w:style w:type="character" w:customStyle="1" w:styleId="citation-24">
    <w:name w:val="citation-24"/>
    <w:basedOn w:val="Fuentedeprrafopredeter"/>
    <w:rsid w:val="00EC6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Paola Morales Ruiz</cp:lastModifiedBy>
  <cp:revision>6</cp:revision>
  <dcterms:created xsi:type="dcterms:W3CDTF">2026-01-22T22:51:00Z</dcterms:created>
  <dcterms:modified xsi:type="dcterms:W3CDTF">2026-05-18T21:59:00Z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838c6d2d-55ed-4294-99a1-d0da6d8da779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